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A84C6" w14:textId="77777777" w:rsidR="004A2C6C" w:rsidRPr="00000733" w:rsidRDefault="004A2C6C" w:rsidP="00000733">
      <w:pPr>
        <w:shd w:val="clear" w:color="auto" w:fill="FFFFFF"/>
        <w:spacing w:after="0" w:line="240" w:lineRule="auto"/>
        <w:ind w:firstLine="851"/>
        <w:jc w:val="both"/>
        <w:outlineLvl w:val="1"/>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eastAsia="ru-KZ"/>
        </w:rPr>
        <w:t>САЙЛАУШЫЛАРМЕН ЖҰМЫС ЖӘНЕ ДАУЫС БЕРУ КҮНІ АСК ЖӘНЕ УСК МҮШЕЛЕРІНІҢ МІНЕЗ-ҚҰЛҚЫ</w:t>
      </w:r>
    </w:p>
    <w:p w14:paraId="2C248E9A" w14:textId="77777777" w:rsidR="004A2C6C" w:rsidRPr="00000733" w:rsidRDefault="004A2C6C" w:rsidP="00000733">
      <w:pPr>
        <w:shd w:val="clear" w:color="auto" w:fill="FFFFFF"/>
        <w:spacing w:after="0" w:line="240" w:lineRule="auto"/>
        <w:ind w:firstLine="851"/>
        <w:jc w:val="both"/>
        <w:outlineLvl w:val="0"/>
        <w:rPr>
          <w:rFonts w:asciiTheme="majorBidi" w:eastAsia="Times New Roman" w:hAnsiTheme="majorBidi" w:cstheme="majorBidi"/>
          <w:color w:val="373A3C"/>
          <w:kern w:val="36"/>
          <w:sz w:val="28"/>
          <w:szCs w:val="28"/>
          <w:lang w:eastAsia="ru-KZ"/>
        </w:rPr>
      </w:pPr>
    </w:p>
    <w:p w14:paraId="117F685D" w14:textId="3CDE7A09"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b/>
          <w:bCs/>
          <w:color w:val="373A3C"/>
          <w:sz w:val="28"/>
          <w:szCs w:val="28"/>
          <w:u w:val="single"/>
          <w:lang w:val="kk-KZ" w:eastAsia="ru-KZ"/>
        </w:rPr>
        <w:t>Мақсаты:</w:t>
      </w:r>
      <w:r w:rsidR="00000733">
        <w:rPr>
          <w:rFonts w:asciiTheme="majorBidi" w:eastAsia="Times New Roman" w:hAnsiTheme="majorBidi" w:cstheme="majorBidi"/>
          <w:b/>
          <w:bCs/>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Дауыс беру күні</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сайлау</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комиссиялары</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мүшелерінің</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этикалық</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мінез-құлқын</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қалыптастыру.</w:t>
      </w:r>
    </w:p>
    <w:p w14:paraId="5FD37706"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b/>
          <w:bCs/>
          <w:color w:val="373A3C"/>
          <w:sz w:val="28"/>
          <w:szCs w:val="28"/>
          <w:u w:val="single"/>
          <w:lang w:val="kk-KZ" w:eastAsia="ru-KZ"/>
        </w:rPr>
        <w:t>Жоспары:</w:t>
      </w:r>
    </w:p>
    <w:p w14:paraId="4E8A06B5" w14:textId="0A65F860"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13.1. Электоратпен жұмыс кезіндегі УСК мүшелерінің</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этикалық</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нормалары.</w:t>
      </w:r>
    </w:p>
    <w:p w14:paraId="20302C51" w14:textId="6DDF2EB2"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13.2. Сайлау учаскелерінде құқықтық тәртіпті</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қамтамасыз</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ету.</w:t>
      </w:r>
    </w:p>
    <w:p w14:paraId="7320DBBE"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eastAsia="ru-KZ"/>
        </w:rPr>
        <w:br w:type="textWrapping" w:clear="all"/>
      </w:r>
    </w:p>
    <w:p w14:paraId="4E9AEA54" w14:textId="0F0C2529" w:rsidR="004A2C6C" w:rsidRPr="00000733" w:rsidRDefault="004A2C6C" w:rsidP="00000733">
      <w:pPr>
        <w:shd w:val="clear" w:color="auto" w:fill="FFFFFF"/>
        <w:spacing w:after="0" w:line="240" w:lineRule="auto"/>
        <w:ind w:firstLine="851"/>
        <w:jc w:val="both"/>
        <w:outlineLvl w:val="1"/>
        <w:rPr>
          <w:rFonts w:asciiTheme="majorBidi" w:eastAsia="Times New Roman" w:hAnsiTheme="majorBidi" w:cstheme="majorBidi"/>
          <w:color w:val="373A3C"/>
          <w:sz w:val="28"/>
          <w:szCs w:val="28"/>
          <w:lang w:eastAsia="ru-KZ"/>
        </w:rPr>
      </w:pPr>
      <w:bookmarkStart w:id="0" w:name="_Toc99455738"/>
      <w:r w:rsidRPr="00000733">
        <w:rPr>
          <w:rFonts w:asciiTheme="majorBidi" w:eastAsia="Times New Roman" w:hAnsiTheme="majorBidi" w:cstheme="majorBidi"/>
          <w:color w:val="373A3C"/>
          <w:sz w:val="28"/>
          <w:szCs w:val="28"/>
          <w:lang w:val="kk-KZ" w:eastAsia="ru-KZ"/>
        </w:rPr>
        <w:t>13.1.</w:t>
      </w:r>
      <w:bookmarkEnd w:id="0"/>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УСК ЖӘНЕ</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АСК</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МҮШЕЛЕРІНІҢ</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ЭЛЕКТОРАТПЕН</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ЖҰМЫС</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КЕЗІНДЕГІ</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ЭТИКАЛЫҚ</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НОРМАЛАРЫ</w:t>
      </w:r>
    </w:p>
    <w:p w14:paraId="281C7E58" w14:textId="27F5089A"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Сайлауды ұйымдастыратын барлық елдер алуға тырысатын ең</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жақсы</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баға</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бұл</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адалдық.</w:t>
      </w:r>
    </w:p>
    <w:p w14:paraId="6827CA09" w14:textId="0510FF86"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i/>
          <w:iCs/>
          <w:color w:val="373A3C"/>
          <w:sz w:val="28"/>
          <w:szCs w:val="28"/>
          <w:lang w:val="kk-KZ" w:eastAsia="ru-KZ"/>
        </w:rPr>
        <w:t>Сайлаудың</w:t>
      </w:r>
      <w:r w:rsidR="00000733">
        <w:rPr>
          <w:rFonts w:asciiTheme="majorBidi" w:eastAsia="Times New Roman" w:hAnsiTheme="majorBidi" w:cstheme="majorBidi"/>
          <w:i/>
          <w:iCs/>
          <w:color w:val="373A3C"/>
          <w:sz w:val="28"/>
          <w:szCs w:val="28"/>
          <w:lang w:val="kk-KZ" w:eastAsia="ru-KZ"/>
        </w:rPr>
        <w:t xml:space="preserve"> </w:t>
      </w:r>
      <w:r w:rsidRPr="00000733">
        <w:rPr>
          <w:rFonts w:asciiTheme="majorBidi" w:eastAsia="Times New Roman" w:hAnsiTheme="majorBidi" w:cstheme="majorBidi"/>
          <w:i/>
          <w:iCs/>
          <w:color w:val="373A3C"/>
          <w:sz w:val="28"/>
          <w:szCs w:val="28"/>
          <w:lang w:val="kk-KZ" w:eastAsia="ru-KZ"/>
        </w:rPr>
        <w:t>адалдығы</w:t>
      </w:r>
      <w:r w:rsidR="00000733">
        <w:rPr>
          <w:rFonts w:asciiTheme="majorBidi" w:eastAsia="Times New Roman" w:hAnsiTheme="majorBidi" w:cstheme="majorBidi"/>
          <w:i/>
          <w:iCs/>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сайлауды басқаруға қатысқандардың,</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комиссия</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мүшелерінің,</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кандидаттардың,</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партиялардың</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және</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сайлау</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процесінің</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барлық</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қатысушыларының</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этикалық</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мінез-құлқына</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байланысты. Барлық қатысушылар еркін және</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әділ</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процесті</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жүзеге</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асыратын</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және</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процестің</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адалдығына</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күмән</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келтіретін мінез-құлықтың</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алдын</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алатын</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етіп</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әрекет</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етуі</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керек. Бұған қол жеткізу</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үшін</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барлық</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қатысушылар</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өз</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функциялары</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мен</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міндеттерін</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кәсіби,</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ашық</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және</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бейтарап</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орындауы</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керек. Бұл дегеніміз, шенеуніктер (соның</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ішінде</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сайлауды</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басқарумен</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айналысатындар)</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өз</w:t>
      </w:r>
      <w:r w:rsidR="00000733">
        <w:rPr>
          <w:rFonts w:asciiTheme="majorBidi" w:eastAsia="Times New Roman" w:hAnsiTheme="majorBidi" w:cstheme="majorBidi"/>
          <w:color w:val="373A3C"/>
          <w:sz w:val="28"/>
          <w:szCs w:val="28"/>
          <w:lang w:val="kk-KZ" w:eastAsia="ru-KZ"/>
        </w:rPr>
        <w:t xml:space="preserve"> </w:t>
      </w:r>
      <w:r w:rsidRPr="00000733">
        <w:rPr>
          <w:rFonts w:asciiTheme="majorBidi" w:eastAsia="Times New Roman" w:hAnsiTheme="majorBidi" w:cstheme="majorBidi"/>
          <w:color w:val="373A3C"/>
          <w:sz w:val="28"/>
          <w:szCs w:val="28"/>
          <w:lang w:val="kk-KZ" w:eastAsia="ru-KZ"/>
        </w:rPr>
        <w:t>позицияларын жеке пайда табу үшін пайдаланбауы керек</w:t>
      </w:r>
      <w:bookmarkStart w:id="1" w:name="_ftnref1"/>
      <w:r w:rsidRPr="00000733">
        <w:rPr>
          <w:rFonts w:asciiTheme="majorBidi" w:eastAsia="Times New Roman" w:hAnsiTheme="majorBidi" w:cstheme="majorBidi"/>
          <w:color w:val="373A3C"/>
          <w:sz w:val="28"/>
          <w:szCs w:val="28"/>
          <w:lang w:eastAsia="ru-KZ"/>
        </w:rPr>
        <w:fldChar w:fldCharType="begin"/>
      </w:r>
      <w:r w:rsidRPr="00000733">
        <w:rPr>
          <w:rFonts w:asciiTheme="majorBidi" w:eastAsia="Times New Roman" w:hAnsiTheme="majorBidi" w:cstheme="majorBidi"/>
          <w:color w:val="373A3C"/>
          <w:sz w:val="28"/>
          <w:szCs w:val="28"/>
          <w:lang w:eastAsia="ru-KZ"/>
        </w:rPr>
        <w:instrText xml:space="preserve"> HYPERLINK "https://dls.apa.kz/mod/lesson/edit.php?id=26012" \l "_ftn1" \o "" </w:instrText>
      </w:r>
      <w:r w:rsidRPr="00000733">
        <w:rPr>
          <w:rFonts w:asciiTheme="majorBidi" w:eastAsia="Times New Roman" w:hAnsiTheme="majorBidi" w:cstheme="majorBidi"/>
          <w:color w:val="373A3C"/>
          <w:sz w:val="28"/>
          <w:szCs w:val="28"/>
          <w:lang w:eastAsia="ru-KZ"/>
        </w:rPr>
      </w:r>
      <w:r w:rsidRPr="00000733">
        <w:rPr>
          <w:rFonts w:asciiTheme="majorBidi" w:eastAsia="Times New Roman" w:hAnsiTheme="majorBidi" w:cstheme="majorBidi"/>
          <w:color w:val="373A3C"/>
          <w:sz w:val="28"/>
          <w:szCs w:val="28"/>
          <w:lang w:eastAsia="ru-KZ"/>
        </w:rPr>
        <w:fldChar w:fldCharType="separate"/>
      </w:r>
      <w:r w:rsidRPr="00000733">
        <w:rPr>
          <w:rFonts w:asciiTheme="majorBidi" w:eastAsia="Times New Roman" w:hAnsiTheme="majorBidi" w:cstheme="majorBidi"/>
          <w:color w:val="1177D1"/>
          <w:sz w:val="28"/>
          <w:szCs w:val="28"/>
          <w:lang w:val="kk-KZ" w:eastAsia="ru-KZ"/>
        </w:rPr>
        <w:t>[1]</w:t>
      </w:r>
      <w:r w:rsidRPr="00000733">
        <w:rPr>
          <w:rFonts w:asciiTheme="majorBidi" w:eastAsia="Times New Roman" w:hAnsiTheme="majorBidi" w:cstheme="majorBidi"/>
          <w:color w:val="373A3C"/>
          <w:sz w:val="28"/>
          <w:szCs w:val="28"/>
          <w:lang w:eastAsia="ru-KZ"/>
        </w:rPr>
        <w:fldChar w:fldCharType="end"/>
      </w:r>
      <w:bookmarkEnd w:id="1"/>
      <w:r w:rsidRPr="00000733">
        <w:rPr>
          <w:rFonts w:asciiTheme="majorBidi" w:eastAsia="Times New Roman" w:hAnsiTheme="majorBidi" w:cstheme="majorBidi"/>
          <w:color w:val="373A3C"/>
          <w:sz w:val="28"/>
          <w:szCs w:val="28"/>
          <w:lang w:val="kk-KZ" w:eastAsia="ru-KZ"/>
        </w:rPr>
        <w:t>.</w:t>
      </w:r>
    </w:p>
    <w:p w14:paraId="597EB3D4"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Сайлау процесі адал</w:t>
      </w:r>
      <w:bookmarkStart w:id="2" w:name="_ftnref2"/>
      <w:r w:rsidRPr="00000733">
        <w:rPr>
          <w:rFonts w:asciiTheme="majorBidi" w:eastAsia="Times New Roman" w:hAnsiTheme="majorBidi" w:cstheme="majorBidi"/>
          <w:color w:val="373A3C"/>
          <w:sz w:val="28"/>
          <w:szCs w:val="28"/>
          <w:lang w:eastAsia="ru-KZ"/>
        </w:rPr>
        <w:fldChar w:fldCharType="begin"/>
      </w:r>
      <w:r w:rsidRPr="00000733">
        <w:rPr>
          <w:rFonts w:asciiTheme="majorBidi" w:eastAsia="Times New Roman" w:hAnsiTheme="majorBidi" w:cstheme="majorBidi"/>
          <w:color w:val="373A3C"/>
          <w:sz w:val="28"/>
          <w:szCs w:val="28"/>
          <w:lang w:eastAsia="ru-KZ"/>
        </w:rPr>
        <w:instrText xml:space="preserve"> HYPERLINK "https://dls.apa.kz/mod/lesson/edit.php?id=26012" \l "_ftn2" \o "" </w:instrText>
      </w:r>
      <w:r w:rsidRPr="00000733">
        <w:rPr>
          <w:rFonts w:asciiTheme="majorBidi" w:eastAsia="Times New Roman" w:hAnsiTheme="majorBidi" w:cstheme="majorBidi"/>
          <w:color w:val="373A3C"/>
          <w:sz w:val="28"/>
          <w:szCs w:val="28"/>
          <w:lang w:eastAsia="ru-KZ"/>
        </w:rPr>
      </w:r>
      <w:r w:rsidRPr="00000733">
        <w:rPr>
          <w:rFonts w:asciiTheme="majorBidi" w:eastAsia="Times New Roman" w:hAnsiTheme="majorBidi" w:cstheme="majorBidi"/>
          <w:color w:val="373A3C"/>
          <w:sz w:val="28"/>
          <w:szCs w:val="28"/>
          <w:lang w:eastAsia="ru-KZ"/>
        </w:rPr>
        <w:fldChar w:fldCharType="separate"/>
      </w:r>
      <w:r w:rsidRPr="00000733">
        <w:rPr>
          <w:rFonts w:asciiTheme="majorBidi" w:eastAsia="Times New Roman" w:hAnsiTheme="majorBidi" w:cstheme="majorBidi"/>
          <w:color w:val="1177D1"/>
          <w:sz w:val="28"/>
          <w:szCs w:val="28"/>
          <w:lang w:eastAsia="ru-KZ"/>
        </w:rPr>
        <w:t>[2]</w:t>
      </w:r>
      <w:r w:rsidRPr="00000733">
        <w:rPr>
          <w:rFonts w:asciiTheme="majorBidi" w:eastAsia="Times New Roman" w:hAnsiTheme="majorBidi" w:cstheme="majorBidi"/>
          <w:color w:val="373A3C"/>
          <w:sz w:val="28"/>
          <w:szCs w:val="28"/>
          <w:lang w:eastAsia="ru-KZ"/>
        </w:rPr>
        <w:fldChar w:fldCharType="end"/>
      </w:r>
      <w:bookmarkEnd w:id="2"/>
      <w:r w:rsidRPr="00000733">
        <w:rPr>
          <w:rFonts w:asciiTheme="majorBidi" w:eastAsia="Times New Roman" w:hAnsiTheme="majorBidi" w:cstheme="majorBidi"/>
          <w:color w:val="373A3C"/>
          <w:sz w:val="28"/>
          <w:szCs w:val="28"/>
          <w:lang w:val="kk-KZ" w:eastAsia="ru-KZ"/>
        </w:rPr>
        <w:t> және ашық болуы үшін сайлауды басқару келесі негізгі этикалық қағидаларға бағынуы керек:</w:t>
      </w:r>
    </w:p>
    <w:p w14:paraId="6CC5AFD1"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i/>
          <w:iCs/>
          <w:color w:val="373A3C"/>
          <w:sz w:val="28"/>
          <w:szCs w:val="28"/>
          <w:lang w:val="kk-KZ" w:eastAsia="ru-KZ"/>
        </w:rPr>
        <w:t>Бірінші. Сайлауды басқару Заңға құрмет көрсетуі керек. </w:t>
      </w:r>
      <w:r w:rsidRPr="00000733">
        <w:rPr>
          <w:rFonts w:asciiTheme="majorBidi" w:eastAsia="Times New Roman" w:hAnsiTheme="majorBidi" w:cstheme="majorBidi"/>
          <w:color w:val="373A3C"/>
          <w:sz w:val="28"/>
          <w:szCs w:val="28"/>
          <w:lang w:val="kk-KZ" w:eastAsia="ru-KZ"/>
        </w:rPr>
        <w:t>Сайлау комиссиялары мүшелерінің барлық шешімдері мен іс-әрекеттері қолданыстағы заңнама нормаларына ғана негізделуі тиіс.</w:t>
      </w:r>
    </w:p>
    <w:p w14:paraId="76F6E307"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i/>
          <w:iCs/>
          <w:color w:val="373A3C"/>
          <w:sz w:val="28"/>
          <w:szCs w:val="28"/>
          <w:lang w:val="kk-KZ" w:eastAsia="ru-KZ"/>
        </w:rPr>
        <w:t>Екінші. Сайлауды басқару объективті және бейтарап болуы керек. </w:t>
      </w:r>
      <w:r w:rsidRPr="00000733">
        <w:rPr>
          <w:rFonts w:asciiTheme="majorBidi" w:eastAsia="Times New Roman" w:hAnsiTheme="majorBidi" w:cstheme="majorBidi"/>
          <w:color w:val="373A3C"/>
          <w:sz w:val="28"/>
          <w:szCs w:val="28"/>
          <w:lang w:val="kk-KZ" w:eastAsia="ru-KZ"/>
        </w:rPr>
        <w:t>Сайлау комиссияларының мүшелері өз функцияларын ешкімге артықшылық бермей орындауы керек. Үміткерді қолдауды білдіретін немесе осындай деп санайтын кез-келген әрекеттерден қашық болу. Мүдделер қақтығысына әкелуі мүмкін қандай да бір іс-әрекеттерге жол бермеу. Саяси партиядан, ұйымнан немесе сайлау процесіне қатысатын адамнан ешқандай сыйлық немесе көмек қабылдамау. Кез келген ықпалдан аулақ болу және оларға жүктелген міндеттерді орындау үшін қолайсыз қандай да бір заңсыз нұсқауларды орындамау.</w:t>
      </w:r>
    </w:p>
    <w:p w14:paraId="7870785A"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 xml:space="preserve">Сайлау комиссиясының мүшесі олардың функцияларына қайшы келуі мүмкін жеке сипаттағы іс-әрекеттерді қоса алғанда, кез келген санкцияланбаған іс-әрекеттерге қатысудан аулақ болуға тиіс. Белгілі бір кандидатқа деген </w:t>
      </w:r>
      <w:r w:rsidRPr="00000733">
        <w:rPr>
          <w:rFonts w:asciiTheme="majorBidi" w:eastAsia="Times New Roman" w:hAnsiTheme="majorBidi" w:cstheme="majorBidi"/>
          <w:color w:val="373A3C"/>
          <w:sz w:val="28"/>
          <w:szCs w:val="28"/>
          <w:lang w:val="kk-KZ" w:eastAsia="ru-KZ"/>
        </w:rPr>
        <w:lastRenderedPageBreak/>
        <w:t>жанашырлықтың пайда болуына әкелуі мүмкін кез-келген жеке қызметті қоса алғанда, ешқандай қызметке қатысуы тиым салынады. Сайлауға қатысты саяси дау-дамайдың тақырыбы болуы мүмкін кез-келген мәселе бойынша пікір білдіруге жол бермеу. Қандай да бір саяси маңызы бар мәселелер бойынша сайлаушылардың ешқайсысымен байланысуға болмайды. Қандай да бір партиялық символиканы немесе саяси тиесіліліктің түсін киюге, таратуға, көрсетуге жол бермеу.</w:t>
      </w:r>
    </w:p>
    <w:p w14:paraId="0DC61BCB"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i/>
          <w:iCs/>
          <w:color w:val="373A3C"/>
          <w:sz w:val="28"/>
          <w:szCs w:val="28"/>
          <w:lang w:val="kk-KZ" w:eastAsia="ru-KZ"/>
        </w:rPr>
        <w:t>Үшінші. Сайлаудың ашықтығы.</w:t>
      </w:r>
      <w:r w:rsidRPr="00000733">
        <w:rPr>
          <w:rFonts w:asciiTheme="majorBidi" w:eastAsia="Times New Roman" w:hAnsiTheme="majorBidi" w:cstheme="majorBidi"/>
          <w:color w:val="373A3C"/>
          <w:sz w:val="28"/>
          <w:szCs w:val="28"/>
          <w:lang w:val="kk-KZ" w:eastAsia="ru-KZ"/>
        </w:rPr>
        <w:t> Сайлау комиссияларының мүшелері қолданыстағы заңнамаға сәйкес құжаттар мен ақпаратқа тиімді қол жеткізуді қамтамасыз етуі қажет. Сайлау процесіне қатысушыларға сайлау процесінде немесе сайлау комиссиясының жұмысында пайдаланылатын дерекқордан қажетті ақпаратты, құжаттарды уақтылы алуға мүмкіндік беретін жүйені құру. АСК мен ОСК-ның шешімдері негізделген ақпарат шынайы, қол жетімді және сайлау процесіне қатысушылардың мүдделерін қанағаттандыруы керек.</w:t>
      </w:r>
    </w:p>
    <w:p w14:paraId="04250168"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i/>
          <w:iCs/>
          <w:color w:val="373A3C"/>
          <w:sz w:val="28"/>
          <w:szCs w:val="28"/>
          <w:lang w:val="kk-KZ" w:eastAsia="ru-KZ"/>
        </w:rPr>
        <w:t>Төртінші. Ашықтық.</w:t>
      </w:r>
      <w:r w:rsidRPr="00000733">
        <w:rPr>
          <w:rFonts w:asciiTheme="majorBidi" w:eastAsia="Times New Roman" w:hAnsiTheme="majorBidi" w:cstheme="majorBidi"/>
          <w:color w:val="373A3C"/>
          <w:sz w:val="28"/>
          <w:szCs w:val="28"/>
          <w:lang w:val="kk-KZ" w:eastAsia="ru-KZ"/>
        </w:rPr>
        <w:t> Сайлау комиссияларының мүшелері белгілі бір мән-жайлар туындаған кезде ерекше шешімдер қабылдаған кезде сайлау процесіне қатысушылармен тұрақты түрде консультация жүргізіп отыруға тиіс. Сайлау процесіне қатысты шешім бойынша немесе сайлау өткізудің жалпы жүйесінің бір бөлігі болып табылатын шешім бойынша негізделген сұрау салуға жауап ретінде түсініктеме беру. Сенімсіз ақпарат сайлау ұйымдастырушыларының шешімдеріне ғана емес, сонымен қатар олардың құзыретіне де сенімді төмендетуі мүмкін.</w:t>
      </w:r>
    </w:p>
    <w:p w14:paraId="1AB3B146"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i/>
          <w:iCs/>
          <w:color w:val="373A3C"/>
          <w:sz w:val="28"/>
          <w:szCs w:val="28"/>
          <w:lang w:val="kk-KZ" w:eastAsia="ru-KZ"/>
        </w:rPr>
        <w:t>Бесінші. Сайлауды басқару сайлаушыларға қызмет етуі керек. </w:t>
      </w:r>
      <w:r w:rsidRPr="00000733">
        <w:rPr>
          <w:rFonts w:asciiTheme="majorBidi" w:eastAsia="Times New Roman" w:hAnsiTheme="majorBidi" w:cstheme="majorBidi"/>
          <w:color w:val="373A3C"/>
          <w:sz w:val="28"/>
          <w:szCs w:val="28"/>
          <w:lang w:val="kk-KZ" w:eastAsia="ru-KZ"/>
        </w:rPr>
        <w:t>Ықтимал қолайсыздықтар мен күтпеген жағдайларға қарамастан, сайлаушылар өз құқықтарын жүзеге асыра алуы үшін сайлау комиссияларының мүшелері әр сайлаушыға қызмет көрсетудің жоғары сапасын қамтамасыз етуі керек.  Сайлау процесіне ерекше дауыс беру жағдайларын талап ететін келесідей санаттағы адамдардың қатысуы үшін қолдан келгеннің бәрін жасауы қажет: зейнеткерлер, мүмкіндігі шектеулі азаматтар, шалғай аудандарда тұратын сайлаушылар.</w:t>
      </w:r>
    </w:p>
    <w:p w14:paraId="7AA490A2"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Кез-келген сайлау алды және сайлау компаниясы УСК қызметіне байланысты. УСК сайлаушылармен тікелей байланыста болады, сайлау алды науқаны кезінде және дауыс беру күні сайлаушылардың көңіл-күйі олардың әрекеттеріне байланысты. Сондықтан, УСК барлық мүшелері мінез-құлық мәдениетін ұстануы керек және оны сайлау процесінің барлық қатысушыларынан талап етуі керек. Мінез-құлық мәдениеті ұстамдылық, әдептілік, нәзіктік, сыпайылық, толеранттылық сияқты қасиеттерді қамтиды.</w:t>
      </w:r>
    </w:p>
    <w:p w14:paraId="164D9EA0"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Көптеген елдерде сайлау комиссиялары мүшелерінің іскерлік этика кодекстері әзірленіп, бекітілді, олардың негізінде:</w:t>
      </w:r>
    </w:p>
    <w:p w14:paraId="3ACB18B2"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сыпайы және әдепті қарым-қатынас, сайлау комиссияларында өзара түсіністік, ынтымақтастық және тұрақтылық атмосферасын құру;</w:t>
      </w:r>
    </w:p>
    <w:p w14:paraId="1C7F43D3"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комиссия мүшелері арасында тәжірибе және ақпарат алмасу, комиссия жұмысында ең жақсы нәтижелерге қол жеткізуде бір-біріне көмек көрсету;</w:t>
      </w:r>
    </w:p>
    <w:p w14:paraId="5959C35A"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lastRenderedPageBreak/>
        <w:t>ұқыптылық, алынған міндеттемелер мен тапсырмаларды нақты және мерзімінде орындау;</w:t>
      </w:r>
    </w:p>
    <w:p w14:paraId="63A83B65"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Комиссия мүшелері мен өз уақытын ұтымды пайдалану;</w:t>
      </w:r>
    </w:p>
    <w:p w14:paraId="47FB7A84"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Комиссия мүшелерінің бастамашылдығы және өзін-өзі дамытуға, кәсіби құзыреттілігін арттыруға, қойылған міндеттерді тиімді орындауға ұмтылысы;</w:t>
      </w:r>
    </w:p>
    <w:p w14:paraId="1597F837"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Комиссияларда ұлттық, жыныстық, жас, мәдени, партиялық және өзге де белгілері бойынша кемсітуге жол берілмейді.</w:t>
      </w:r>
    </w:p>
    <w:p w14:paraId="021A1CCB"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Комиссия мүшелері жанжалды жағдайлардың және оларды тудыратын себептердің туындау мүмкіндігін жоққа шығарады.</w:t>
      </w:r>
    </w:p>
    <w:p w14:paraId="3ECF3DCF"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Сайлау комиссиялары мүшелерінің өз ережелерін жеке мақсаттарда, оның ішінде құпия ақпарат беруге айырбасқа пайдалануына жол берілмейді;</w:t>
      </w:r>
    </w:p>
    <w:p w14:paraId="2F831288"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Комиссия мүшелері мүдделер қақтығысының туындауына себеп болатын және ортақ міндеттің тиімді орындалуына кедергі келтіруі мүмкін қаржылық және өзге де байланыстардан аулақ болғаны жөн;</w:t>
      </w:r>
    </w:p>
    <w:p w14:paraId="526ABE34"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Құпия ақпаратты қорғау заңдылықты сақтау мен беделді сақтаудың қажетті шарттарының бірі болып табылады. Құпия ақпаратты жария ету сайлау комиссиясына залал келтіруі мүмкін.</w:t>
      </w:r>
    </w:p>
    <w:p w14:paraId="640F9FB7"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Барлық осы этикалық нормаларды барлық комиссия мүшелері сайлау учаскесінде дауыс беру күні толық көлемде сақтауға тиіс.</w:t>
      </w:r>
    </w:p>
    <w:p w14:paraId="466F0C9E"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Учаскелік комиссияның дауыс беру күні тәртіптің сақталуын бақылау саласындағы өкілеттіктері нақты регламенттелген.</w:t>
      </w:r>
    </w:p>
    <w:p w14:paraId="2D43DAC6"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УСК төрағасы сайлаушыларды қарсы алу және дауыс беруге арналған үй-жай мен кабиналардағы сайлаушылардың санын реттеу бойынша жұмыс жүргізеді, бұл ретте әдептілік, сыпайылық және т. б. көрсетеді. УСК хатшысы құжаттамамен жұмыс істейді және АСК және басқа да ұйымдармен байланыс жасайды. УСК қалған мүшелерінің функциялары да нақты реттелген.  УСК төрағасына даулы жағдайларды шешу бойынша да жауапкершілік жүктеледі.</w:t>
      </w:r>
    </w:p>
    <w:p w14:paraId="1F2C9B73"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bookmarkStart w:id="3" w:name="_Hlk458510644"/>
      <w:bookmarkStart w:id="4" w:name="_Hlk458510591"/>
      <w:bookmarkEnd w:id="3"/>
      <w:r w:rsidRPr="00000733">
        <w:rPr>
          <w:rFonts w:asciiTheme="majorBidi" w:eastAsia="Times New Roman" w:hAnsiTheme="majorBidi" w:cstheme="majorBidi"/>
          <w:color w:val="373A3C"/>
          <w:sz w:val="28"/>
          <w:szCs w:val="28"/>
          <w:lang w:val="kk-KZ" w:eastAsia="ru-KZ"/>
        </w:rPr>
        <w:t>Жанжалдар сайлауға дайындық пен </w:t>
      </w:r>
      <w:bookmarkEnd w:id="4"/>
      <w:r w:rsidRPr="00000733">
        <w:rPr>
          <w:rFonts w:asciiTheme="majorBidi" w:eastAsia="Times New Roman" w:hAnsiTheme="majorBidi" w:cstheme="majorBidi"/>
          <w:color w:val="373A3C"/>
          <w:sz w:val="28"/>
          <w:szCs w:val="28"/>
          <w:lang w:val="kk-KZ" w:eastAsia="ru-KZ"/>
        </w:rPr>
        <w:t>өткізудің әртүрлі кезеңдерінде туындауы мүмкін. Жанжалдардың себептері әр түрлі болуы мүмкін-бұл комиссия мүшесі жіберген нақты қателік, сайлау процесіне қатысушылардың төмен хабардар болуы және комиссия мүшелерінің назарын аудару және психикалық тепе-теңдікті бұзу мақсатында арнайы ұйымдастырылған демонстрациялық әрекеттер.</w:t>
      </w:r>
    </w:p>
    <w:p w14:paraId="0D544320"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Қарым қатынастың сәттілігі көбінесе келесілермен анықталатынын есте ұстаған жөн:</w:t>
      </w:r>
    </w:p>
    <w:p w14:paraId="749FECE0"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      психологиялық дайындық-бұл сіздің жағдайыңыз: тілек, қуат, сенімділік, оң көзқарас және мақсатқа жетуге бағытталу;</w:t>
      </w:r>
      <w:bookmarkStart w:id="5" w:name="_Hlk458510687"/>
      <w:bookmarkEnd w:id="5"/>
    </w:p>
    <w:p w14:paraId="364F4DCE"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      ақпараттық дайындық-бұл білім мен қажетті ақпарат, құжаттар жиынтығы, дәлелдер, фактілер, мәліметтер.</w:t>
      </w:r>
    </w:p>
    <w:p w14:paraId="1B689834"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Көбінесе, жанжалға түскен адамдар бастапқыда өздерін дұрыс сезінеді және өздерінің орныққан сеніміне сәйкес тәртіп орнатуға, сайлау комиссиясының мүшелерін заңсыз әрекеттерін әшкерелеуге, өздерінің заңды құқықтар</w:t>
      </w:r>
      <w:r w:rsidRPr="00000733">
        <w:rPr>
          <w:rFonts w:asciiTheme="majorBidi" w:eastAsia="Times New Roman" w:hAnsiTheme="majorBidi" w:cstheme="majorBidi"/>
          <w:color w:val="373A3C"/>
          <w:sz w:val="28"/>
          <w:szCs w:val="28"/>
          <w:lang w:val="kk-KZ" w:eastAsia="ru-KZ"/>
        </w:rPr>
        <w:lastRenderedPageBreak/>
        <w:t>ының орындалуын талап етуге тырысады. Мұндай жағдайда тұрған адамға жанжалды жағдайды шешуге көмектесетін ақпаратты жеткізу қиын, ал нұсқаулық тон жанжалды күшейте алады.</w:t>
      </w:r>
    </w:p>
    <w:p w14:paraId="16A3B77E"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Сондықтан, ең алдымен, қарама-қарсы жақтың жағымсыз эмоцияларын азайту маңызды. Ол үшін келесі әдістерді қолдану ұсынылады:</w:t>
      </w:r>
    </w:p>
    <w:p w14:paraId="21C323E2"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      қарсыластың кейбір әрекеттерін оң бағалау;</w:t>
      </w:r>
    </w:p>
    <w:p w14:paraId="5644570A"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      өзіндік мінез-құлқын теңгерімді ұстау;</w:t>
      </w:r>
    </w:p>
    <w:p w14:paraId="16CBEE7B"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      ымыраға келуге дайын болу;</w:t>
      </w:r>
    </w:p>
    <w:p w14:paraId="2888A1FA"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      қарсылас үшін беделді үшінші тарапқа үндеу.</w:t>
      </w:r>
    </w:p>
    <w:p w14:paraId="1CBABDA1"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Қиын сәтте комиссия төрағасы, комиссия мүшесі мен сайлау процесінің басқа да қатысушылары арасындағы жанжалға араласа отырып не комиссия атына немесе өз атына наразылықтарға тиісті түрде үн қата отырып өзінің құзыреттілігін көрсетуі тиіс.</w:t>
      </w:r>
    </w:p>
    <w:p w14:paraId="430979BE"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Егер учаскелік сайлау комиссиясының шешімінде біржақты шешім жоқ жағдай туындаса, онда АСК-ке қоңырау шалып, кеңес алуыңыз керек. Жоғары комиссиямен бірлесіп қабылданған шешім көптеген қателіктерден аулақ болуға мүмкіндік береді.</w:t>
      </w:r>
    </w:p>
    <w:p w14:paraId="5D9046F6"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Сондай-ақ, дауыс беру күні ауызша арыздар мен шағымдар дауыс беру қорытындылары туралы хаттамада көрсетілмейтінін есте ұстаған жөн. Бұл дегеніміз, егер сайлаушы дауыс беруге арналған кабинада кандидаттар туралы ақпараттың жоқтығына ауызша шағымданған болса, онда учаскелік сайлау комиссиясының төрағасы немесе хатшысы осы шағымды ауызша түрде сендіруге және реттеуге бар күшін салуға міндетті (мақаланы оқып, заңдарға одан әрі өзгерістер енгізу туралы ұсыныс бойынша ескерту жасау және т. б.).</w:t>
      </w:r>
    </w:p>
    <w:p w14:paraId="02FF3C83"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Егер жазбаша шағымды болдырмау мүмкін болмаса, онда шағым тізілімде тіркеледі, жұмыс тобының отырысы өткізіледі, азаматтардың құқықтарының бұзылуын растайтын қажетті дәлелдемелер жиналады және оларды жою тәсілдері әзірленеді. Осылайша, шағымды заң нормаларына сәйкес дереу қарау үрдісі жүзеге асады.</w:t>
      </w:r>
    </w:p>
    <w:p w14:paraId="14C12BB5"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 Дауыстарды санау рәсімін сақтауға ерекше назар аудару қажет.</w:t>
      </w:r>
    </w:p>
    <w:p w14:paraId="51B6887C"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Дауыс беру аяқталғаннан кейін түскен шағымдар кейіннен сайлау учаскесіндегі дауыс беру нәтижелерінің күшін жоюдың негізі болу мүмкін.</w:t>
      </w:r>
    </w:p>
    <w:p w14:paraId="629EE3B2" w14:textId="77777777" w:rsidR="004A2C6C" w:rsidRPr="00000733" w:rsidRDefault="004A2C6C" w:rsidP="00000733">
      <w:pPr>
        <w:shd w:val="clear" w:color="auto" w:fill="FFFFFF"/>
        <w:spacing w:after="0" w:line="240" w:lineRule="auto"/>
        <w:ind w:firstLine="851"/>
        <w:jc w:val="both"/>
        <w:outlineLvl w:val="1"/>
        <w:rPr>
          <w:rFonts w:asciiTheme="majorBidi" w:eastAsia="Times New Roman" w:hAnsiTheme="majorBidi" w:cstheme="majorBidi"/>
          <w:color w:val="373A3C"/>
          <w:sz w:val="28"/>
          <w:szCs w:val="28"/>
          <w:lang w:eastAsia="ru-KZ"/>
        </w:rPr>
      </w:pPr>
      <w:bookmarkStart w:id="6" w:name="_Toc99455739"/>
      <w:r w:rsidRPr="00000733">
        <w:rPr>
          <w:rFonts w:asciiTheme="majorBidi" w:eastAsia="Times New Roman" w:hAnsiTheme="majorBidi" w:cstheme="majorBidi"/>
          <w:color w:val="373A3C"/>
          <w:sz w:val="28"/>
          <w:szCs w:val="28"/>
          <w:lang w:val="kk-KZ" w:eastAsia="ru-KZ"/>
        </w:rPr>
        <w:t>УСК қорытынды отырысында бірінші кезекте дауыс беру ж</w:t>
      </w:r>
      <w:bookmarkEnd w:id="6"/>
      <w:r w:rsidRPr="00000733">
        <w:rPr>
          <w:rFonts w:asciiTheme="majorBidi" w:eastAsia="Times New Roman" w:hAnsiTheme="majorBidi" w:cstheme="majorBidi"/>
          <w:color w:val="373A3C"/>
          <w:sz w:val="28"/>
          <w:szCs w:val="28"/>
          <w:lang w:val="kk-KZ" w:eastAsia="ru-KZ"/>
        </w:rPr>
        <w:t>әне сайлаушылардың дауыстарын санау кезіндегі бұзушылықтар туралы шағымдар (арыздар) қаралады, содан кейін учаскелік сайлау комиссиясының дауыс беру қорытындылары туралы хаттамасына қол қойылады.</w:t>
      </w:r>
    </w:p>
    <w:p w14:paraId="04921E07" w14:textId="77777777" w:rsidR="004A2C6C" w:rsidRPr="00000733" w:rsidRDefault="004A2C6C" w:rsidP="00000733">
      <w:pPr>
        <w:shd w:val="clear" w:color="auto" w:fill="FFFFFF"/>
        <w:spacing w:after="0" w:line="240" w:lineRule="auto"/>
        <w:ind w:firstLine="851"/>
        <w:jc w:val="both"/>
        <w:outlineLvl w:val="1"/>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lastRenderedPageBreak/>
        <w:t>Дауыс беру қорытындылары туралы хаттаманың бірінші данасына сайлау комиссиясына дауыс беру күні және сайлаушылар дауыстарын санау аяқталғанға дейін келіп түскен заңды бұзуға шағымдар (арыздар), сондай-ақ көрсетілген шағымдар (арыздар) бойынша қабылданған УСК шешімдері қоса тіркеледі.</w:t>
      </w:r>
    </w:p>
    <w:p w14:paraId="74969768" w14:textId="77777777" w:rsidR="004A2C6C" w:rsidRPr="00000733" w:rsidRDefault="004A2C6C" w:rsidP="00000733">
      <w:pPr>
        <w:shd w:val="clear" w:color="auto" w:fill="FFFFFF"/>
        <w:spacing w:after="0" w:line="240" w:lineRule="auto"/>
        <w:ind w:firstLine="851"/>
        <w:jc w:val="both"/>
        <w:outlineLvl w:val="1"/>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b/>
          <w:bCs/>
          <w:color w:val="373A3C"/>
          <w:sz w:val="28"/>
          <w:szCs w:val="28"/>
          <w:lang w:val="kk-KZ" w:eastAsia="ru-KZ"/>
        </w:rPr>
        <w:t> </w:t>
      </w:r>
    </w:p>
    <w:p w14:paraId="503B58B5" w14:textId="77777777" w:rsidR="004A2C6C" w:rsidRPr="00000733" w:rsidRDefault="004A2C6C" w:rsidP="00000733">
      <w:pPr>
        <w:shd w:val="clear" w:color="auto" w:fill="FFFFFF"/>
        <w:spacing w:after="0" w:line="240" w:lineRule="auto"/>
        <w:ind w:firstLine="851"/>
        <w:jc w:val="both"/>
        <w:outlineLvl w:val="1"/>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b/>
          <w:bCs/>
          <w:color w:val="373A3C"/>
          <w:sz w:val="28"/>
          <w:szCs w:val="28"/>
          <w:lang w:val="kk-KZ" w:eastAsia="ru-KZ"/>
        </w:rPr>
        <w:t>13.2. САЙЛАУ УЧАСКЕЛЕРІНДЕ ҚҰҚЫҚТЫҚ ТӘРТІПТІ ҚАМТАМАСЫЗ ЕТУ</w:t>
      </w:r>
    </w:p>
    <w:p w14:paraId="0FC6EF33"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b/>
          <w:bCs/>
          <w:color w:val="373A3C"/>
          <w:sz w:val="28"/>
          <w:szCs w:val="28"/>
          <w:lang w:val="kk-KZ" w:eastAsia="ru-KZ"/>
        </w:rPr>
        <w:t> </w:t>
      </w:r>
    </w:p>
    <w:p w14:paraId="5DD32A07"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b/>
          <w:bCs/>
          <w:color w:val="373A3C"/>
          <w:sz w:val="28"/>
          <w:szCs w:val="28"/>
          <w:lang w:val="kk-KZ" w:eastAsia="ru-KZ"/>
        </w:rPr>
        <w:t>Сайлау учаскесі барлық қатысушылар этикалық нормаларды, қоғамдық тәртіп пен құқықтық тәртіпті сақтауға міндетті қоғамдық орын болып табылады. Қоғамдық орындар-халықтың пайдалануына, сондай-ақ бұқаралық (жария) іс-шаралар өткізуге арналған арнайы жабдықталған жалпы пайдалану орындары.</w:t>
      </w:r>
    </w:p>
    <w:p w14:paraId="090038B8"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b/>
          <w:bCs/>
          <w:color w:val="373A3C"/>
          <w:sz w:val="28"/>
          <w:szCs w:val="28"/>
          <w:lang w:val="kk-KZ" w:eastAsia="ru-KZ"/>
        </w:rPr>
        <w:t>Бұқаралық (жария) іс-шараларды өткізу кезінде заңнаманың сақталуын бақылауды жергілікті өзін-өзі басқару органдары және құқық қорғау органдары жүзеге асырады.</w:t>
      </w:r>
    </w:p>
    <w:p w14:paraId="688CAD14"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b/>
          <w:bCs/>
          <w:color w:val="373A3C"/>
          <w:sz w:val="28"/>
          <w:szCs w:val="28"/>
          <w:lang w:val="kk-KZ" w:eastAsia="ru-KZ"/>
        </w:rPr>
        <w:t>Сайлау учаскесінің аумағындағы құқық тәртібі бір-бірімен тиімді қарым-қатынас жасау арқылы Құқық қорғау органдары, мемлекеттік және жергілікті өзін-өзі басқару органдар қамтамасыз етуі керек.</w:t>
      </w:r>
    </w:p>
    <w:p w14:paraId="77D8C7FB"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b/>
          <w:bCs/>
          <w:i/>
          <w:iCs/>
          <w:color w:val="373A3C"/>
          <w:sz w:val="28"/>
          <w:szCs w:val="28"/>
          <w:lang w:val="kk-KZ" w:eastAsia="ru-KZ"/>
        </w:rPr>
        <w:t>!!! Учаскелік комиссияларға бұл салада өз өкілеттіктері берілмеген.</w:t>
      </w:r>
    </w:p>
    <w:p w14:paraId="527CE1B7"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i/>
          <w:iCs/>
          <w:color w:val="373A3C"/>
          <w:sz w:val="28"/>
          <w:szCs w:val="28"/>
          <w:lang w:val="kk-KZ" w:eastAsia="ru-KZ"/>
        </w:rPr>
        <w:t>Дауыс беру күні дауыс беруге арналған үй-жайда өзін-өзі ұстау қағидалары.</w:t>
      </w:r>
    </w:p>
    <w:p w14:paraId="1BEC1B4D"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Дауыс беруге арналған үй-жайдағы адамдар сайлау комиссиясы белгілеген ережелерді қатаң сақтауға міндетті.</w:t>
      </w:r>
    </w:p>
    <w:p w14:paraId="4BE00914"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Тиісті сайлау комиссиясының төрағасы бір мезгілде дауыс беруге арналған үй-жайдағы сайлаушылардың санын реттейді; тәртіп үшін жауапты және «Сайлау туралы» Конституциялық заңның ережелерін бұзатын және дауыс беруді өткізуге кедергі келтіретін кез келген адамнан үй-жайдан кетуін талап етуге құқылы.</w:t>
      </w:r>
    </w:p>
    <w:p w14:paraId="6CC90F44"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Дауыс беру күні дауыс беруге арналған үй-жайдан, сайлау процесіне қатысы жоқ бөгде адамдардың болуына тыйым салынады.</w:t>
      </w:r>
    </w:p>
    <w:p w14:paraId="785B9D15"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Қазақстан Республикасының сайлау туралы заңнамасы бұзылған жағдайда учаскелік сайлау комиссиясының мүшесі оның жұмысына қатысудан дереу шеттетіледі, ал байқаушы мен өзге де адамдар сайлау комиссиясының жазбаша нысанда қабылданған дәлелді шешімі бойынша дауыс беруге арналған үй-жайдан шығарылады.</w:t>
      </w:r>
    </w:p>
    <w:p w14:paraId="6DA638B8"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 xml:space="preserve">Осы шешімнің орындалуын ішкі істер органдары жүзеге асырады, олар да сайлау комиссиясының шеттетілген мүшесін, сондай-ақ алыстағы байқаушыны немесе өзге де адамды Қазақстан Республикасының заңдарында көзделген жауаптылыққа тарту жөнінде шаралар қолданады. Дауыс беру күні дауыс </w:t>
      </w:r>
      <w:r w:rsidRPr="00000733">
        <w:rPr>
          <w:rFonts w:asciiTheme="majorBidi" w:eastAsia="Times New Roman" w:hAnsiTheme="majorBidi" w:cstheme="majorBidi"/>
          <w:color w:val="373A3C"/>
          <w:sz w:val="28"/>
          <w:szCs w:val="28"/>
          <w:lang w:val="kk-KZ" w:eastAsia="ru-KZ"/>
        </w:rPr>
        <w:lastRenderedPageBreak/>
        <w:t>беруге арналған үй-жайдағы адамдар және оның қорытындылары анықталған кезде сайлау туралы Заңдардың талаптарын сақтауға міндетті. Дауыс беруге арналған үй-жайдағы сайлау туралы заңнама талаптарының сақталуын учаскелік комиссия дауыс беруге арналған үй-жайға тікелей жақын орналасқан Ішкі істер органдары қызметкерінің жәрдемдесуімен қамтамасыз етеді.</w:t>
      </w:r>
    </w:p>
    <w:p w14:paraId="1CDAE20F"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Дауыс беру бөлмесінде сайлаушылар тарапынан туындауы мүмкін негізгі құқық бұзушылық жағдайлары:</w:t>
      </w:r>
    </w:p>
    <w:p w14:paraId="141F0CA1"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дауыс беруге арналған үй-жайдағы адамдардың сайлау туралы заңнаманың талаптарын, сондай-ақ белгіленген құзыреті шегінде қабылданған учаскелік комиссияның шешімдерін, комиссия төрағасының заңды талаптарын орындамауы;</w:t>
      </w:r>
    </w:p>
    <w:p w14:paraId="0634324A"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сайлау алдындағы үгітті жүргізу;</w:t>
      </w:r>
    </w:p>
    <w:p w14:paraId="1B7A0465"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учаскелік комиссияның жұмысына, оның шешуші дауыс құқығымен мүшелерінің қызметіне кедергі жасау;</w:t>
      </w:r>
    </w:p>
    <w:p w14:paraId="3307636B"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дауыс беру құпиясын бұзу;</w:t>
      </w:r>
    </w:p>
    <w:p w14:paraId="3D7DD9B6"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учаскелік комиссияның қызметіне араласу;</w:t>
      </w:r>
    </w:p>
    <w:p w14:paraId="2015ECCB"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дауыс беруге арналған бюллетеньді заңсыз алу;</w:t>
      </w:r>
    </w:p>
    <w:p w14:paraId="0429DAC7"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сайлаушылардың ерік-жігерін бұрмалауға бағытталған іс-әрекеттер (дауыс беруге арналған бюллетеньдерді дауыс беруге арналған жәшіктерге салу, «Карусельдер» деп аталатынды ұйымдастыру, дауыс беру қорытындыларын бұрмалау);</w:t>
      </w:r>
    </w:p>
    <w:p w14:paraId="54BAAC27"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дауыс беруге арналған үй-жайдағы сайлау процесіне қатысушылардың құқықтарының бұзылуы.</w:t>
      </w:r>
    </w:p>
    <w:p w14:paraId="186B4649"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Учаскелік комиссияның төрағасы дауыс беруге арналған үй-жайдағы барлық адамдардан учаскелік комиссияның дауыс беруді ұйымдастыру және оның қорытындыларын анықтау мәселелері жөніндегі шешімдерінің мүлтіксіз сақталуын талап етуі қажет. Учаскелік комиссияның өз құзыреті шегінде қабылдаған шешімін орындамау сайлау туралы заңнаманы бұзудың бір түрі болып табылады.</w:t>
      </w:r>
    </w:p>
    <w:p w14:paraId="66742A7F"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Дауыс беруге арналған үй-жайда қатысып отырған адамдардың бірі учаскелік комиссияның шешімін орындамаған жағдайда:</w:t>
      </w:r>
    </w:p>
    <w:p w14:paraId="118F2B06"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шешімнің орындалмау фактісін құжаттауды жүзеге асыру, оны комиссия отырысының хаттамасында тіркеу қажет;</w:t>
      </w:r>
    </w:p>
    <w:p w14:paraId="3C723356"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Комиссия шешімін орындамайтын комиссиядағы адамды учаскелік комиссия отырысында дауыс беруге арналған үй-жайдан шығаруды немесе жұмыстан шеттету туралы мәселені қарау қажет;</w:t>
      </w:r>
    </w:p>
    <w:p w14:paraId="04283FE4"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учаскелік комиссияның жою (шеттету) туралы дәлелді шешімін рәсімдеуге, оның көшірмесін жойылатын (шеттетілген) адамға беру қажет;</w:t>
      </w:r>
    </w:p>
    <w:p w14:paraId="1727B28C"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шеттетілген адамға дауыс беруге арналған үй-жайдан кетуді ұсыну, ал егер бас тартса мұндай адамды шығаруға жәрдемдесу үшін ішкі істер органының қызметкеріне жүгіну қажет.</w:t>
      </w:r>
    </w:p>
    <w:p w14:paraId="68F9587C"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Сайлау комиссиясы мүшесінің, байқаушының, шетелдік (халықаралық) байқаушының, кандидаттың, сайлау </w:t>
      </w:r>
      <w:r w:rsidRPr="00000733">
        <w:rPr>
          <w:rFonts w:asciiTheme="majorBidi" w:eastAsia="Times New Roman" w:hAnsiTheme="majorBidi" w:cstheme="majorBidi"/>
          <w:color w:val="373A3C"/>
          <w:sz w:val="28"/>
          <w:szCs w:val="28"/>
          <w:lang w:val="kk-KZ" w:eastAsia="ru-KZ"/>
        </w:rPr>
        <w:lastRenderedPageBreak/>
        <w:t>бірлестігінің сенім білдірілген адамының немесе уәкілетті өкілінің не бұқаралық ақпарат құралы өкілінің байқауды жүзеге асыруға және заңда көзделген ақпарат пен сайлау құжаттарының көшірмелерін уақтылы алуға құқықтарын бұзу әкімшілік құқық бұзушылық құрамын құрайды.</w:t>
      </w:r>
    </w:p>
    <w:p w14:paraId="40C46CA8"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b/>
          <w:bCs/>
          <w:i/>
          <w:iCs/>
          <w:color w:val="373A3C"/>
          <w:sz w:val="28"/>
          <w:szCs w:val="28"/>
          <w:lang w:val="kk-KZ" w:eastAsia="ru-KZ"/>
        </w:rPr>
        <w:t>Дауыс беру күні дауыс беруге арналған үй-жайда қоғамдық тәртіпті қамтамасыз ету</w:t>
      </w:r>
    </w:p>
    <w:p w14:paraId="4A893A2E"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Дауыс беру күні дауыс беруге арналған үй-жайда қоғамдық тәртіпті қамтамасыз ету жөніндегі міндет дауыс беруге арналған үй-жайға тікелей жақын орналасқан Ішкі істер органдарының қызметкеріне жүктеледі. Учаскелік комиссия ішкі істер органдарының қызметкеріне бұл мәселеде жәрдем көрсетеді, оған дауыс беруге арналған үй-жайдағы адамдардың қоғамдық тәртіпті бұзу фактілері туралы хабарлауға міндетті.</w:t>
      </w:r>
    </w:p>
    <w:p w14:paraId="0D89C5B0"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Конституциялық заңға сәйкес дауыс беру күні дауыс беруге арналған үй-жайда болуға құқылы адамдардың өкілеттіктерін тексеру жөніндегі жұмысты ұйымдастыра отырып және оның қорытындылары анықталған кезде де, учаскелік комиссияның төрағасы аталған адамдардың сыртқы келбетіне және физикалық жай – күйіне назар аударуы қажет. Олар адамның қадір-қасиетін және қоғамдық имандылықты қорлайтын алкогольдік және (немесе) есірткілік масаң күйде болмауға тиіс.</w:t>
      </w:r>
    </w:p>
    <w:p w14:paraId="7971B5A5"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Дауыс беруге арналған үй-жайда қоғамдық тәртіпті бұзу сондай-ақ мынадай құқық бұзушылықтардың құрамдарын құрауы мүмкін:</w:t>
      </w:r>
    </w:p>
    <w:p w14:paraId="1A526A70"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ұсақ бұзақылық, яғни қоғамға айқын құрметтемеушілік білдіретін, дауыс беруге арналған үй-жайда балағат сөйлеу, азаматтарға тіл тигізумен, сол сияқты бөтеннің мүлкін жою немесе бүлдірумен қатар жүретін қоғамдық тәртіпті бұзу</w:t>
      </w:r>
    </w:p>
    <w:p w14:paraId="66CA08F3"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азаматтардың дауыс беруге арналған үй-жайда бір мезгілде жаппай болуын және (немесе) жүріп-тұруын ұйымдастыру, азаматтардың дауыс беруге арналған үй-жайда бір мезгілде жаппай болуына және (немесе) жүріп-тұруына жария етіп шақыру не азаматтардың дауыс беруге арналған үй-жайда бір мезгілде жаппай болуына және (немесе) жүріп-тұруына қатысу, егер азаматтардың дауыс беруге арналған үй-жайда бір мезгілде жаппай болуы және (немесе) жүріп-тұруы қоғамдық тәртіпті немесе Санитариялық нормалар мен қағидаларды бұзуға не адамның денсаулығына немесе мүлкіне зиян келтіруге әкеп соқса</w:t>
      </w:r>
    </w:p>
    <w:p w14:paraId="6FC6504E"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дауыс беруге арналған үй-жайда сыра мен сусындарды, алкоголь және құрамында спирт бар оның негізінде дайындалатын өнімдерді ішу не есірткі құралдарын немесе психотроптық заттарды тұтыну.</w:t>
      </w:r>
    </w:p>
    <w:p w14:paraId="2603AE1C"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Аталған іс-әрекеттер жасалған жағдайда, оларды жасаған адамдарды сайлау процесіндегі құқықтық мәртебесіне қарамастан, құқыққа қарсы қызметтің жолын кесу және әкімшілік жауаптылыққа тарту туралы мәселені шешу мақсатында ішкі істер органдарының қызметкерлері дауыс беруге арналған үй-</w:t>
      </w:r>
      <w:r w:rsidRPr="00000733">
        <w:rPr>
          <w:rFonts w:asciiTheme="majorBidi" w:eastAsia="Times New Roman" w:hAnsiTheme="majorBidi" w:cstheme="majorBidi"/>
          <w:color w:val="373A3C"/>
          <w:sz w:val="28"/>
          <w:szCs w:val="28"/>
          <w:lang w:val="kk-KZ" w:eastAsia="ru-KZ"/>
        </w:rPr>
        <w:lastRenderedPageBreak/>
        <w:t>жайдан шығарып жіберуге тиіс. Мұндай адамдарды дауыс беруге арналған үй-жайдан шығару туралы шешімді учаскелік комиссия қабылдамайды.</w:t>
      </w:r>
    </w:p>
    <w:p w14:paraId="763B1FB1"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Адамды дауыс беруге арналған үй-жайдан дереу шығаруға, оны ішкі істер органдары қызметкерлерінің ұстап алуына да осы адамның қылмыс жасау фактісі негіз болып табылады.</w:t>
      </w:r>
    </w:p>
    <w:p w14:paraId="553BB9FE"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Учаскелік комиссияның мүшелері шешуші дауыс құқығымен ішкі істер органдарының қызметкерлеріне дауыс беруге арналған үй-жайда жасалатын әкімшілік құқық бұзушылықтар мен қылмыстардың жолын кесуге, оларды жасаған адамдарды анықтауға және ұстауға жәрдем көрсетуге міндетті.</w:t>
      </w:r>
    </w:p>
    <w:p w14:paraId="6F5B264E"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Сайлау науқаны кезеңінде прокуратураның, Ішкі істер органдарының аумақтық бөлімшелеріндегі сайлау деңгейіне сәйкес қоғамдық тәртіпті және қоғамдық қауіпсіздікті қамтамасыз етуге жауапты лауазымды адамдардың кезекшілігі жүзеге асырылады. Дауыс беру күні және одан кейінгі күні кезекшілік тәулік бойы режимде жүзеге асырылады. Жалпы юрисдикция соттары да осындай режимде жұмыс істейді.</w:t>
      </w:r>
    </w:p>
    <w:p w14:paraId="16D960CB"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Дауыс беру күніне дейін 10 күн қалғанда учаскелік комиссия төрағасының міндеттерін орындауға кірісе отырып, осындай өкілеттіктер берілген адам жоғары тұрған аумақтық сайлау комиссиясынан сайлау учаскесінің аумағында қоғамдық тәртіпті және қоғамдық қауіпсіздікті қамтамасыз етуге жауапты құқық қорғау органдарының қызметкерлері туралы барлық қажетті ақпаратты (тегі, аты, әкесінің аты, лауазымы, байланыс телефондары) алуы тиіс. Олармен тиімді өзара іс-қимылды ұйымдастыру мақсатында. Сонымен қатар, құқық қорғау органдарының қоғамдық тәртіпті, қоғамдық қауіпсіздікті қамтамасыз ету саласындағы, ҚР азаматтарының сайлау құқықтарын қорғау саласындағы өкілеттіктері туралы учаскелік комиссия төрағасында нақты түсінік болуы қажет.</w:t>
      </w:r>
    </w:p>
    <w:p w14:paraId="2C63194C"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bookmarkStart w:id="7" w:name="_Toc99455740"/>
      <w:r w:rsidRPr="00000733">
        <w:rPr>
          <w:rFonts w:asciiTheme="majorBidi" w:eastAsia="Times New Roman" w:hAnsiTheme="majorBidi" w:cstheme="majorBidi"/>
          <w:color w:val="373A3C"/>
          <w:sz w:val="28"/>
          <w:szCs w:val="28"/>
          <w:lang w:val="kk-KZ" w:eastAsia="ru-KZ"/>
        </w:rPr>
        <w:t>Сайлау учаскесіні</w:t>
      </w:r>
      <w:bookmarkEnd w:id="7"/>
      <w:r w:rsidRPr="00000733">
        <w:rPr>
          <w:rFonts w:asciiTheme="majorBidi" w:eastAsia="Times New Roman" w:hAnsiTheme="majorBidi" w:cstheme="majorBidi"/>
          <w:color w:val="373A3C"/>
          <w:sz w:val="28"/>
          <w:szCs w:val="28"/>
          <w:lang w:val="kk-KZ" w:eastAsia="ru-KZ"/>
        </w:rPr>
        <w:t>ң аумағында немесе дауыс беруге арналған үй-жайда дайындалып жатқан немесе жасалған кез келген белгілі болған әкімшілік құқық бұзушылық немесе қылмыс фактісі туралы учаскелік комиссияның төрағасы өз құзыретіне сәйкес құқық қорғау органдарын және жоғары тұрған аумақтық сайлау комиссиясын дереу хабардар етуге, содан кейін олардың нұсқауы бойынша әрекет етуге міндетті.</w:t>
      </w:r>
    </w:p>
    <w:p w14:paraId="70CE525F"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 </w:t>
      </w:r>
    </w:p>
    <w:p w14:paraId="363AF794"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b/>
          <w:bCs/>
          <w:color w:val="373A3C"/>
          <w:sz w:val="28"/>
          <w:szCs w:val="28"/>
          <w:lang w:val="kk-KZ" w:eastAsia="ru-KZ"/>
        </w:rPr>
        <w:t>13-ТАҚЫРЫПҚА АРНАЛҒАН БАҚЫЛАУ СҰРАҚТАРЫ:</w:t>
      </w:r>
    </w:p>
    <w:p w14:paraId="0F38C65B"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 </w:t>
      </w:r>
    </w:p>
    <w:p w14:paraId="101E3F84"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1. ОСК, АСК, УСК мүшелері қандай этикалық нормаларды сақтауы тиіс</w:t>
      </w:r>
    </w:p>
    <w:p w14:paraId="7377761A"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2. Күтпеген жағдайлар туындаған жағдайда УСК мүшелерінің функциялары қандай?</w:t>
      </w:r>
    </w:p>
    <w:p w14:paraId="48FACAC4"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val="kk-KZ" w:eastAsia="ru-KZ"/>
        </w:rPr>
        <w:t>3. Дауыс беру күні дауыс беруге арналған үй-жайдағы УСК мүшелерінің және басқа да адамдардың мінез-құлық ережелері?</w:t>
      </w:r>
    </w:p>
    <w:p w14:paraId="58419CD7"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eastAsia="ru-KZ"/>
        </w:rPr>
        <w:br w:type="textWrapping" w:clear="all"/>
      </w:r>
    </w:p>
    <w:p w14:paraId="682AC390" w14:textId="77777777" w:rsidR="004A2C6C" w:rsidRPr="00000733" w:rsidRDefault="00000733"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eastAsia="ru-KZ"/>
        </w:rPr>
        <w:pict w14:anchorId="7AB13210">
          <v:rect id="_x0000_i1056" style="width:154.35pt;height:0" o:hrpct="330" o:hrstd="t" o:hr="t" fillcolor="#a0a0a0" stroked="f"/>
        </w:pict>
      </w:r>
    </w:p>
    <w:bookmarkStart w:id="8" w:name="_ftn1"/>
    <w:p w14:paraId="4B9D54E3"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eastAsia="ru-KZ"/>
        </w:rPr>
        <w:fldChar w:fldCharType="begin"/>
      </w:r>
      <w:r w:rsidRPr="00000733">
        <w:rPr>
          <w:rFonts w:asciiTheme="majorBidi" w:eastAsia="Times New Roman" w:hAnsiTheme="majorBidi" w:cstheme="majorBidi"/>
          <w:color w:val="373A3C"/>
          <w:sz w:val="28"/>
          <w:szCs w:val="28"/>
          <w:lang w:eastAsia="ru-KZ"/>
        </w:rPr>
        <w:instrText xml:space="preserve"> HYPERLINK "https://dls.apa.kz/mod/lesson/edit.php?id=26012" \l "_ftnref1" \o "" </w:instrText>
      </w:r>
      <w:r w:rsidRPr="00000733">
        <w:rPr>
          <w:rFonts w:asciiTheme="majorBidi" w:eastAsia="Times New Roman" w:hAnsiTheme="majorBidi" w:cstheme="majorBidi"/>
          <w:color w:val="373A3C"/>
          <w:sz w:val="28"/>
          <w:szCs w:val="28"/>
          <w:lang w:eastAsia="ru-KZ"/>
        </w:rPr>
      </w:r>
      <w:r w:rsidRPr="00000733">
        <w:rPr>
          <w:rFonts w:asciiTheme="majorBidi" w:eastAsia="Times New Roman" w:hAnsiTheme="majorBidi" w:cstheme="majorBidi"/>
          <w:color w:val="373A3C"/>
          <w:sz w:val="28"/>
          <w:szCs w:val="28"/>
          <w:lang w:eastAsia="ru-KZ"/>
        </w:rPr>
        <w:fldChar w:fldCharType="separate"/>
      </w:r>
      <w:r w:rsidRPr="00000733">
        <w:rPr>
          <w:rFonts w:asciiTheme="majorBidi" w:eastAsia="Times New Roman" w:hAnsiTheme="majorBidi" w:cstheme="majorBidi"/>
          <w:color w:val="1177D1"/>
          <w:sz w:val="28"/>
          <w:szCs w:val="28"/>
          <w:lang w:eastAsia="ru-KZ"/>
        </w:rPr>
        <w:t>[1]</w:t>
      </w:r>
      <w:r w:rsidRPr="00000733">
        <w:rPr>
          <w:rFonts w:asciiTheme="majorBidi" w:eastAsia="Times New Roman" w:hAnsiTheme="majorBidi" w:cstheme="majorBidi"/>
          <w:color w:val="373A3C"/>
          <w:sz w:val="28"/>
          <w:szCs w:val="28"/>
          <w:lang w:eastAsia="ru-KZ"/>
        </w:rPr>
        <w:fldChar w:fldCharType="end"/>
      </w:r>
      <w:bookmarkEnd w:id="8"/>
      <w:r w:rsidRPr="00000733">
        <w:rPr>
          <w:rFonts w:asciiTheme="majorBidi" w:eastAsia="Times New Roman" w:hAnsiTheme="majorBidi" w:cstheme="majorBidi"/>
          <w:color w:val="373A3C"/>
          <w:sz w:val="28"/>
          <w:szCs w:val="28"/>
          <w:lang w:val="kk-KZ" w:eastAsia="ru-KZ"/>
        </w:rPr>
        <w:t> http://aceproject.org/ace-ru/topics/ei/default</w:t>
      </w:r>
    </w:p>
    <w:bookmarkStart w:id="9" w:name="_ftn2"/>
    <w:p w14:paraId="6DCE5FAE" w14:textId="77777777" w:rsidR="004A2C6C" w:rsidRPr="00000733" w:rsidRDefault="004A2C6C" w:rsidP="00000733">
      <w:pPr>
        <w:shd w:val="clear" w:color="auto" w:fill="FFFFFF"/>
        <w:spacing w:after="0" w:line="240" w:lineRule="auto"/>
        <w:ind w:firstLine="851"/>
        <w:jc w:val="both"/>
        <w:rPr>
          <w:rFonts w:asciiTheme="majorBidi" w:eastAsia="Times New Roman" w:hAnsiTheme="majorBidi" w:cstheme="majorBidi"/>
          <w:color w:val="373A3C"/>
          <w:sz w:val="28"/>
          <w:szCs w:val="28"/>
          <w:lang w:eastAsia="ru-KZ"/>
        </w:rPr>
      </w:pPr>
      <w:r w:rsidRPr="00000733">
        <w:rPr>
          <w:rFonts w:asciiTheme="majorBidi" w:eastAsia="Times New Roman" w:hAnsiTheme="majorBidi" w:cstheme="majorBidi"/>
          <w:color w:val="373A3C"/>
          <w:sz w:val="28"/>
          <w:szCs w:val="28"/>
          <w:lang w:eastAsia="ru-KZ"/>
        </w:rPr>
        <w:fldChar w:fldCharType="begin"/>
      </w:r>
      <w:r w:rsidRPr="00000733">
        <w:rPr>
          <w:rFonts w:asciiTheme="majorBidi" w:eastAsia="Times New Roman" w:hAnsiTheme="majorBidi" w:cstheme="majorBidi"/>
          <w:color w:val="373A3C"/>
          <w:sz w:val="28"/>
          <w:szCs w:val="28"/>
          <w:lang w:eastAsia="ru-KZ"/>
        </w:rPr>
        <w:instrText xml:space="preserve"> HYPERLINK "https://dls.apa.kz/mod/lesson/edit.php?id=26012" \l "_ftnref2" \o "" </w:instrText>
      </w:r>
      <w:r w:rsidRPr="00000733">
        <w:rPr>
          <w:rFonts w:asciiTheme="majorBidi" w:eastAsia="Times New Roman" w:hAnsiTheme="majorBidi" w:cstheme="majorBidi"/>
          <w:color w:val="373A3C"/>
          <w:sz w:val="28"/>
          <w:szCs w:val="28"/>
          <w:lang w:eastAsia="ru-KZ"/>
        </w:rPr>
      </w:r>
      <w:r w:rsidRPr="00000733">
        <w:rPr>
          <w:rFonts w:asciiTheme="majorBidi" w:eastAsia="Times New Roman" w:hAnsiTheme="majorBidi" w:cstheme="majorBidi"/>
          <w:color w:val="373A3C"/>
          <w:sz w:val="28"/>
          <w:szCs w:val="28"/>
          <w:lang w:eastAsia="ru-KZ"/>
        </w:rPr>
        <w:fldChar w:fldCharType="separate"/>
      </w:r>
      <w:r w:rsidRPr="00000733">
        <w:rPr>
          <w:rFonts w:asciiTheme="majorBidi" w:eastAsia="Times New Roman" w:hAnsiTheme="majorBidi" w:cstheme="majorBidi"/>
          <w:color w:val="1177D1"/>
          <w:sz w:val="28"/>
          <w:szCs w:val="28"/>
          <w:lang w:eastAsia="ru-KZ"/>
        </w:rPr>
        <w:t>[2]</w:t>
      </w:r>
      <w:r w:rsidRPr="00000733">
        <w:rPr>
          <w:rFonts w:asciiTheme="majorBidi" w:eastAsia="Times New Roman" w:hAnsiTheme="majorBidi" w:cstheme="majorBidi"/>
          <w:color w:val="373A3C"/>
          <w:sz w:val="28"/>
          <w:szCs w:val="28"/>
          <w:lang w:eastAsia="ru-KZ"/>
        </w:rPr>
        <w:fldChar w:fldCharType="end"/>
      </w:r>
      <w:bookmarkEnd w:id="9"/>
      <w:r w:rsidRPr="00000733">
        <w:rPr>
          <w:rFonts w:asciiTheme="majorBidi" w:eastAsia="Times New Roman" w:hAnsiTheme="majorBidi" w:cstheme="majorBidi"/>
          <w:color w:val="373A3C"/>
          <w:sz w:val="28"/>
          <w:szCs w:val="28"/>
          <w:lang w:eastAsia="ru-KZ"/>
        </w:rPr>
        <w:t> </w:t>
      </w:r>
      <w:r w:rsidRPr="00000733">
        <w:rPr>
          <w:rFonts w:asciiTheme="majorBidi" w:eastAsia="Times New Roman" w:hAnsiTheme="majorBidi" w:cstheme="majorBidi"/>
          <w:color w:val="373A3C"/>
          <w:sz w:val="28"/>
          <w:szCs w:val="28"/>
          <w:lang w:val="kk-KZ" w:eastAsia="ru-KZ"/>
        </w:rPr>
        <w:t>http://aceproject.org/ace-ru/topics/ei/eib/ei03/eib03a?set_language=ru</w:t>
      </w:r>
    </w:p>
    <w:p w14:paraId="0A5A56FC" w14:textId="77777777" w:rsidR="00000733" w:rsidRPr="00000733" w:rsidRDefault="00000733" w:rsidP="00000733">
      <w:pPr>
        <w:spacing w:after="0"/>
        <w:ind w:firstLine="851"/>
        <w:jc w:val="both"/>
        <w:rPr>
          <w:rFonts w:asciiTheme="majorBidi" w:hAnsiTheme="majorBidi" w:cstheme="majorBidi"/>
          <w:sz w:val="28"/>
          <w:szCs w:val="28"/>
        </w:rPr>
      </w:pPr>
    </w:p>
    <w:sectPr w:rsidR="00E22C07" w:rsidRPr="000007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43E"/>
    <w:rsid w:val="00000733"/>
    <w:rsid w:val="001B32F5"/>
    <w:rsid w:val="001D27F8"/>
    <w:rsid w:val="004A2C6C"/>
    <w:rsid w:val="00BF5550"/>
    <w:rsid w:val="00C7743E"/>
    <w:rsid w:val="00CD7F3D"/>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759DB45"/>
  <w15:chartTrackingRefBased/>
  <w15:docId w15:val="{B5AB282D-76F5-41AD-ABF3-C5B48B10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A2C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KZ"/>
    </w:rPr>
  </w:style>
  <w:style w:type="paragraph" w:styleId="2">
    <w:name w:val="heading 2"/>
    <w:basedOn w:val="a"/>
    <w:link w:val="20"/>
    <w:uiPriority w:val="9"/>
    <w:qFormat/>
    <w:rsid w:val="004A2C6C"/>
    <w:pPr>
      <w:spacing w:before="100" w:beforeAutospacing="1" w:after="100" w:afterAutospacing="1" w:line="240" w:lineRule="auto"/>
      <w:outlineLvl w:val="1"/>
    </w:pPr>
    <w:rPr>
      <w:rFonts w:ascii="Times New Roman" w:eastAsia="Times New Roman" w:hAnsi="Times New Roman" w:cs="Times New Roman"/>
      <w:b/>
      <w:bCs/>
      <w:sz w:val="36"/>
      <w:szCs w:val="36"/>
      <w:lang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2C6C"/>
    <w:rPr>
      <w:rFonts w:ascii="Times New Roman" w:eastAsia="Times New Roman" w:hAnsi="Times New Roman" w:cs="Times New Roman"/>
      <w:b/>
      <w:bCs/>
      <w:kern w:val="36"/>
      <w:sz w:val="48"/>
      <w:szCs w:val="48"/>
      <w:lang w:val="ru-KZ" w:eastAsia="ru-KZ"/>
    </w:rPr>
  </w:style>
  <w:style w:type="character" w:customStyle="1" w:styleId="20">
    <w:name w:val="Заголовок 2 Знак"/>
    <w:basedOn w:val="a0"/>
    <w:link w:val="2"/>
    <w:uiPriority w:val="9"/>
    <w:rsid w:val="004A2C6C"/>
    <w:rPr>
      <w:rFonts w:ascii="Times New Roman" w:eastAsia="Times New Roman" w:hAnsi="Times New Roman" w:cs="Times New Roman"/>
      <w:b/>
      <w:bCs/>
      <w:sz w:val="36"/>
      <w:szCs w:val="36"/>
      <w:lang w:val="ru-KZ" w:eastAsia="ru-KZ"/>
    </w:rPr>
  </w:style>
  <w:style w:type="paragraph" w:customStyle="1" w:styleId="msonormal0">
    <w:name w:val="msonormal"/>
    <w:basedOn w:val="a"/>
    <w:rsid w:val="004A2C6C"/>
    <w:pPr>
      <w:spacing w:before="100" w:beforeAutospacing="1" w:after="100" w:afterAutospacing="1" w:line="240" w:lineRule="auto"/>
    </w:pPr>
    <w:rPr>
      <w:rFonts w:ascii="Times New Roman" w:eastAsia="Times New Roman" w:hAnsi="Times New Roman" w:cs="Times New Roman"/>
      <w:sz w:val="24"/>
      <w:szCs w:val="24"/>
      <w:lang w:eastAsia="ru-KZ"/>
    </w:rPr>
  </w:style>
  <w:style w:type="paragraph" w:styleId="a3">
    <w:name w:val="Normal (Web)"/>
    <w:basedOn w:val="a"/>
    <w:uiPriority w:val="99"/>
    <w:semiHidden/>
    <w:unhideWhenUsed/>
    <w:rsid w:val="004A2C6C"/>
    <w:pPr>
      <w:spacing w:before="100" w:beforeAutospacing="1" w:after="100" w:afterAutospacing="1" w:line="240" w:lineRule="auto"/>
    </w:pPr>
    <w:rPr>
      <w:rFonts w:ascii="Times New Roman" w:eastAsia="Times New Roman" w:hAnsi="Times New Roman" w:cs="Times New Roman"/>
      <w:sz w:val="24"/>
      <w:szCs w:val="24"/>
      <w:lang w:eastAsia="ru-KZ"/>
    </w:rPr>
  </w:style>
  <w:style w:type="character" w:styleId="a4">
    <w:name w:val="Hyperlink"/>
    <w:basedOn w:val="a0"/>
    <w:uiPriority w:val="99"/>
    <w:semiHidden/>
    <w:unhideWhenUsed/>
    <w:rsid w:val="004A2C6C"/>
    <w:rPr>
      <w:color w:val="0000FF"/>
      <w:u w:val="single"/>
    </w:rPr>
  </w:style>
  <w:style w:type="character" w:styleId="a5">
    <w:name w:val="FollowedHyperlink"/>
    <w:basedOn w:val="a0"/>
    <w:uiPriority w:val="99"/>
    <w:semiHidden/>
    <w:unhideWhenUsed/>
    <w:rsid w:val="004A2C6C"/>
    <w:rPr>
      <w:color w:val="800080"/>
      <w:u w:val="single"/>
    </w:rPr>
  </w:style>
  <w:style w:type="character" w:styleId="a6">
    <w:name w:val="Strong"/>
    <w:basedOn w:val="a0"/>
    <w:uiPriority w:val="22"/>
    <w:qFormat/>
    <w:rsid w:val="004A2C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791253">
      <w:bodyDiv w:val="1"/>
      <w:marLeft w:val="0"/>
      <w:marRight w:val="0"/>
      <w:marTop w:val="0"/>
      <w:marBottom w:val="0"/>
      <w:divBdr>
        <w:top w:val="none" w:sz="0" w:space="0" w:color="auto"/>
        <w:left w:val="none" w:sz="0" w:space="0" w:color="auto"/>
        <w:bottom w:val="none" w:sz="0" w:space="0" w:color="auto"/>
        <w:right w:val="none" w:sz="0" w:space="0" w:color="auto"/>
      </w:divBdr>
      <w:divsChild>
        <w:div w:id="1684168517">
          <w:marLeft w:val="0"/>
          <w:marRight w:val="0"/>
          <w:marTop w:val="0"/>
          <w:marBottom w:val="0"/>
          <w:divBdr>
            <w:top w:val="none" w:sz="0" w:space="0" w:color="auto"/>
            <w:left w:val="none" w:sz="0" w:space="0" w:color="auto"/>
            <w:bottom w:val="none" w:sz="0" w:space="0" w:color="auto"/>
            <w:right w:val="none" w:sz="0" w:space="0" w:color="auto"/>
          </w:divBdr>
          <w:divsChild>
            <w:div w:id="2110077616">
              <w:marLeft w:val="0"/>
              <w:marRight w:val="0"/>
              <w:marTop w:val="0"/>
              <w:marBottom w:val="0"/>
              <w:divBdr>
                <w:top w:val="none" w:sz="0" w:space="0" w:color="auto"/>
                <w:left w:val="none" w:sz="0" w:space="0" w:color="auto"/>
                <w:bottom w:val="none" w:sz="0" w:space="0" w:color="auto"/>
                <w:right w:val="none" w:sz="0" w:space="0" w:color="auto"/>
              </w:divBdr>
            </w:div>
            <w:div w:id="264846636">
              <w:marLeft w:val="0"/>
              <w:marRight w:val="0"/>
              <w:marTop w:val="0"/>
              <w:marBottom w:val="0"/>
              <w:divBdr>
                <w:top w:val="none" w:sz="0" w:space="0" w:color="auto"/>
                <w:left w:val="none" w:sz="0" w:space="0" w:color="auto"/>
                <w:bottom w:val="none" w:sz="0" w:space="0" w:color="auto"/>
                <w:right w:val="none" w:sz="0" w:space="0" w:color="auto"/>
              </w:divBdr>
              <w:divsChild>
                <w:div w:id="201552374">
                  <w:marLeft w:val="0"/>
                  <w:marRight w:val="0"/>
                  <w:marTop w:val="0"/>
                  <w:marBottom w:val="0"/>
                  <w:divBdr>
                    <w:top w:val="none" w:sz="0" w:space="0" w:color="auto"/>
                    <w:left w:val="none" w:sz="0" w:space="0" w:color="auto"/>
                    <w:bottom w:val="none" w:sz="0" w:space="0" w:color="auto"/>
                    <w:right w:val="none" w:sz="0" w:space="0" w:color="auto"/>
                  </w:divBdr>
                </w:div>
                <w:div w:id="57986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2931</Words>
  <Characters>16709</Characters>
  <Application>Microsoft Office Word</Application>
  <DocSecurity>0</DocSecurity>
  <Lines>139</Lines>
  <Paragraphs>39</Paragraphs>
  <ScaleCrop>false</ScaleCrop>
  <Company>APA</Company>
  <LinksUpToDate>false</LinksUpToDate>
  <CharactersWithSpaces>19601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Анипа Кадеркеева</dc:creator>
  <cp:keywords/>
  <dc:description/>
  <cp:lastModifiedBy>Меруерт Айтжан</cp:lastModifiedBy>
  <cp:revision>3</cp:revision>
  <dcterms:created xsi:type="dcterms:W3CDTF">2023-09-19T05:48:00Z</dcterms:created>
  <dcterms:modified xsi:type="dcterms:W3CDTF">2023-09-19T06:47:00Z</dcterms:modified>
</cp:coreProperties>
</file>